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C7C3" w14:textId="41C2953B" w:rsidR="00C02B20" w:rsidRDefault="00C02B20" w:rsidP="00D73341">
      <w:pPr>
        <w:spacing w:line="300" w:lineRule="auto"/>
        <w:rPr>
          <w:b/>
          <w:bCs/>
        </w:rPr>
      </w:pPr>
      <w:bookmarkStart w:id="0" w:name="_Hlk98936098"/>
    </w:p>
    <w:p w14:paraId="60E3CF93" w14:textId="77777777" w:rsidR="00C02B20" w:rsidRDefault="00C02B20" w:rsidP="00D73341">
      <w:pPr>
        <w:spacing w:line="300" w:lineRule="auto"/>
        <w:rPr>
          <w:b/>
          <w:bCs/>
        </w:rPr>
      </w:pPr>
    </w:p>
    <w:p w14:paraId="12115555" w14:textId="2B64E54F" w:rsidR="00835E94" w:rsidRPr="00C02B20" w:rsidRDefault="00835E94" w:rsidP="00D73341">
      <w:pPr>
        <w:spacing w:line="300" w:lineRule="auto"/>
        <w:rPr>
          <w:b/>
          <w:bCs/>
          <w:sz w:val="32"/>
          <w:szCs w:val="32"/>
        </w:rPr>
      </w:pPr>
      <w:r w:rsidRPr="00C02B20">
        <w:rPr>
          <w:b/>
          <w:bCs/>
          <w:sz w:val="32"/>
          <w:szCs w:val="32"/>
        </w:rPr>
        <w:t xml:space="preserve">Reglugerð fyri </w:t>
      </w:r>
      <w:bookmarkStart w:id="1" w:name="_Hlk90024321"/>
      <w:r w:rsidR="00A6690F" w:rsidRPr="00C02B20">
        <w:rPr>
          <w:b/>
          <w:bCs/>
          <w:sz w:val="32"/>
          <w:szCs w:val="32"/>
        </w:rPr>
        <w:t xml:space="preserve">hald av </w:t>
      </w:r>
      <w:r w:rsidRPr="00C02B20">
        <w:rPr>
          <w:b/>
          <w:bCs/>
          <w:sz w:val="32"/>
          <w:szCs w:val="32"/>
        </w:rPr>
        <w:t>flogfenað</w:t>
      </w:r>
      <w:r w:rsidR="00A6690F" w:rsidRPr="00C02B20">
        <w:rPr>
          <w:b/>
          <w:bCs/>
          <w:sz w:val="32"/>
          <w:szCs w:val="32"/>
        </w:rPr>
        <w:t>i</w:t>
      </w:r>
      <w:r w:rsidRPr="00C02B20">
        <w:rPr>
          <w:b/>
          <w:bCs/>
          <w:sz w:val="32"/>
          <w:szCs w:val="32"/>
        </w:rPr>
        <w:t xml:space="preserve"> í </w:t>
      </w:r>
      <w:bookmarkEnd w:id="1"/>
      <w:proofErr w:type="spellStart"/>
      <w:r w:rsidR="00EE5795" w:rsidRPr="00C02B20">
        <w:rPr>
          <w:b/>
          <w:bCs/>
          <w:color w:val="FF0000"/>
          <w:sz w:val="32"/>
          <w:szCs w:val="32"/>
        </w:rPr>
        <w:t>xxx</w:t>
      </w:r>
      <w:proofErr w:type="spellEnd"/>
      <w:r w:rsidR="00F25E1E" w:rsidRPr="00C02B20">
        <w:rPr>
          <w:b/>
          <w:bCs/>
          <w:color w:val="FF0000"/>
          <w:sz w:val="32"/>
          <w:szCs w:val="32"/>
        </w:rPr>
        <w:t xml:space="preserve"> kommunu</w:t>
      </w:r>
    </w:p>
    <w:p w14:paraId="3E036297" w14:textId="77777777" w:rsidR="00835E94" w:rsidRPr="000C6FA2" w:rsidRDefault="00835E94" w:rsidP="00D73341">
      <w:pPr>
        <w:spacing w:line="300" w:lineRule="auto"/>
      </w:pPr>
    </w:p>
    <w:p w14:paraId="06A7BF2E" w14:textId="7B0F985C" w:rsidR="00835E94" w:rsidRDefault="00835E94" w:rsidP="00D73341">
      <w:pPr>
        <w:spacing w:line="300" w:lineRule="auto"/>
      </w:pPr>
      <w:r>
        <w:t xml:space="preserve">Við heimild í </w:t>
      </w:r>
      <w:r w:rsidRPr="007F590C">
        <w:t>§</w:t>
      </w:r>
      <w:r w:rsidRPr="00947F8C">
        <w:t xml:space="preserve">§ </w:t>
      </w:r>
      <w:r w:rsidRPr="00827DB0">
        <w:t xml:space="preserve">26 </w:t>
      </w:r>
      <w:r w:rsidRPr="00947F8C">
        <w:t>og 32</w:t>
      </w:r>
      <w:r>
        <w:t xml:space="preserve"> í kunngerð nr. 53 frá 3. mai 1994 um umhvørvisreglur</w:t>
      </w:r>
      <w:r w:rsidR="00485C71">
        <w:t>,</w:t>
      </w:r>
      <w:r w:rsidR="00BB641E">
        <w:t xml:space="preserve"> við seinni broytingum</w:t>
      </w:r>
      <w:r w:rsidR="00B32290">
        <w:t>,</w:t>
      </w:r>
      <w:r>
        <w:t xml:space="preserve"> verður hendan reglugerð sett í gildi. </w:t>
      </w:r>
    </w:p>
    <w:p w14:paraId="6C5DF903" w14:textId="6B2F062E" w:rsidR="00835E94" w:rsidRPr="007B20D1" w:rsidRDefault="00835E94" w:rsidP="00D73341">
      <w:pPr>
        <w:pStyle w:val="Overskrift1"/>
        <w:spacing w:line="300" w:lineRule="auto"/>
      </w:pPr>
      <w:r w:rsidRPr="007B20D1">
        <w:t>Øki og lýsingar</w:t>
      </w:r>
    </w:p>
    <w:p w14:paraId="6C26D5DC" w14:textId="44C75323" w:rsidR="00835E94" w:rsidRDefault="00835E94" w:rsidP="00D73341">
      <w:pPr>
        <w:spacing w:line="300" w:lineRule="auto"/>
      </w:pPr>
      <w:r>
        <w:t xml:space="preserve">§ 1. Reglugerðin fevnir um uttandura hald av flogfenaði í </w:t>
      </w:r>
      <w:proofErr w:type="spellStart"/>
      <w:r w:rsidR="00EE5795" w:rsidRPr="00EE5795">
        <w:rPr>
          <w:color w:val="FF0000"/>
        </w:rPr>
        <w:t>xx</w:t>
      </w:r>
      <w:r w:rsidR="00EE5795">
        <w:rPr>
          <w:color w:val="FF0000"/>
        </w:rPr>
        <w:t>x</w:t>
      </w:r>
      <w:proofErr w:type="spellEnd"/>
      <w:r w:rsidR="00F25E1E">
        <w:rPr>
          <w:color w:val="FF0000"/>
        </w:rPr>
        <w:t xml:space="preserve"> kommunu</w:t>
      </w:r>
      <w:r w:rsidR="00C02B20" w:rsidRPr="00C02B20">
        <w:t>.</w:t>
      </w:r>
    </w:p>
    <w:p w14:paraId="28E736CF" w14:textId="320EBB31" w:rsidR="00835E94" w:rsidRDefault="00835E94" w:rsidP="00D73341">
      <w:pPr>
        <w:spacing w:line="300" w:lineRule="auto"/>
      </w:pPr>
      <w:r>
        <w:t xml:space="preserve">Stk. 2. Reglugerðin fevnir tó ikki um vinnuligt virksemi, ið hevur umhvørvisgóðkenning sambært kap. 5 í løgtingslóg um umhvørvisvernd. </w:t>
      </w:r>
    </w:p>
    <w:p w14:paraId="152F94F3" w14:textId="7A300297" w:rsidR="00835E94" w:rsidRDefault="00835E94" w:rsidP="00D73341">
      <w:pPr>
        <w:spacing w:line="300" w:lineRule="auto"/>
      </w:pPr>
      <w:r>
        <w:t xml:space="preserve">Stk. 3. Flogfenaður er høsn, gæs, dunnur, kalkunir, dúgvur og </w:t>
      </w:r>
      <w:r w:rsidR="00BC690A">
        <w:t xml:space="preserve">annar </w:t>
      </w:r>
      <w:r>
        <w:t>fugl</w:t>
      </w:r>
      <w:r w:rsidR="00BC690A">
        <w:t>u</w:t>
      </w:r>
      <w:r>
        <w:t xml:space="preserve">r. </w:t>
      </w:r>
    </w:p>
    <w:p w14:paraId="5D71E63F" w14:textId="0E446194" w:rsidR="00835E94" w:rsidRPr="007B20D1" w:rsidRDefault="00835E94" w:rsidP="00D73341">
      <w:pPr>
        <w:pStyle w:val="Overskrift1"/>
        <w:spacing w:line="300" w:lineRule="auto"/>
      </w:pPr>
      <w:r w:rsidRPr="007B20D1">
        <w:t>Krøv til flogfenaðhald</w:t>
      </w:r>
    </w:p>
    <w:p w14:paraId="759AF306" w14:textId="0B45F5D3" w:rsidR="00835E94" w:rsidRDefault="00835E94" w:rsidP="00D73341">
      <w:pPr>
        <w:spacing w:line="300" w:lineRule="auto"/>
      </w:pPr>
      <w:r>
        <w:t xml:space="preserve">§ 2. </w:t>
      </w:r>
      <w:r w:rsidR="006854B7">
        <w:t>Øll</w:t>
      </w:r>
      <w:r>
        <w:t xml:space="preserve">, ið fara </w:t>
      </w:r>
      <w:r w:rsidRPr="004E1334">
        <w:t>undir</w:t>
      </w:r>
      <w:r>
        <w:t xml:space="preserve"> at halda flogfenað, </w:t>
      </w:r>
      <w:r w:rsidR="006854B7">
        <w:t xml:space="preserve">skulu </w:t>
      </w:r>
      <w:r>
        <w:t xml:space="preserve">gera tað í samsvari við hesa reglugerð. </w:t>
      </w:r>
    </w:p>
    <w:p w14:paraId="7A779E45" w14:textId="6EFBCAE3" w:rsidR="00835E94" w:rsidRDefault="00835E94" w:rsidP="00D73341">
      <w:pPr>
        <w:spacing w:line="300" w:lineRule="auto"/>
      </w:pPr>
      <w:r>
        <w:t xml:space="preserve">Stk. </w:t>
      </w:r>
      <w:r w:rsidR="00961B6E">
        <w:t>2</w:t>
      </w:r>
      <w:r>
        <w:t>. Flogfenaðhald, ið longu er</w:t>
      </w:r>
      <w:r w:rsidR="00BB641E">
        <w:t>u</w:t>
      </w:r>
      <w:r>
        <w:t xml:space="preserve">, áðrenn reglugerðin kemur í gildi, kann halda fram sum er, men </w:t>
      </w:r>
      <w:r w:rsidR="006B36E5">
        <w:t xml:space="preserve"> </w:t>
      </w:r>
      <w:r>
        <w:t xml:space="preserve">koma </w:t>
      </w:r>
      <w:r w:rsidR="006B36E5">
        <w:t xml:space="preserve">tó </w:t>
      </w:r>
      <w:r>
        <w:t xml:space="preserve">undir reglurnar í §§ 3-5. </w:t>
      </w:r>
    </w:p>
    <w:p w14:paraId="59FFC8F5" w14:textId="2CF46F14" w:rsidR="00835E94" w:rsidRPr="007B20D1" w:rsidRDefault="00835E94" w:rsidP="00D73341">
      <w:pPr>
        <w:pStyle w:val="Overskrift1"/>
        <w:spacing w:line="300" w:lineRule="auto"/>
      </w:pPr>
      <w:r w:rsidRPr="004E1334">
        <w:t>Krøv</w:t>
      </w:r>
      <w:r w:rsidRPr="007B20D1">
        <w:t xml:space="preserve"> til búr, garðar, girðingar, hús og tílíkt</w:t>
      </w:r>
    </w:p>
    <w:p w14:paraId="59B03D15" w14:textId="7E93F373" w:rsidR="00961B6E" w:rsidRDefault="00835E94" w:rsidP="00D73341">
      <w:pPr>
        <w:spacing w:line="300" w:lineRule="auto"/>
      </w:pPr>
      <w:r>
        <w:t xml:space="preserve">§ 3. </w:t>
      </w:r>
      <w:r w:rsidR="00947F8C">
        <w:t>Flogfenaður</w:t>
      </w:r>
      <w:r w:rsidR="00961B6E">
        <w:t xml:space="preserve"> skal verða</w:t>
      </w:r>
      <w:r w:rsidR="00CF5852">
        <w:t xml:space="preserve"> inngirdur.</w:t>
      </w:r>
      <w:r w:rsidR="00961B6E">
        <w:t xml:space="preserve"> </w:t>
      </w:r>
    </w:p>
    <w:p w14:paraId="65C1CE06" w14:textId="77777777" w:rsidR="00D60595" w:rsidRDefault="00947F8C" w:rsidP="00D73341">
      <w:pPr>
        <w:spacing w:line="300" w:lineRule="auto"/>
      </w:pPr>
      <w:r>
        <w:t xml:space="preserve">Stk. 2. </w:t>
      </w:r>
      <w:r w:rsidR="00835E94">
        <w:t xml:space="preserve">Búr, hús </w:t>
      </w:r>
      <w:r w:rsidR="00791AE3">
        <w:t>og</w:t>
      </w:r>
      <w:r w:rsidR="00835E94">
        <w:t xml:space="preserve"> tílíkt bygningskent tilhald hjá flogfenaði skal vera í minsta lagi 2,5 m frá marki til granna.</w:t>
      </w:r>
    </w:p>
    <w:p w14:paraId="10C27FDE" w14:textId="5709AD3F" w:rsidR="00835E94" w:rsidRDefault="00835E94" w:rsidP="00D73341">
      <w:pPr>
        <w:spacing w:line="300" w:lineRule="auto"/>
      </w:pPr>
      <w:r>
        <w:t xml:space="preserve">Stk. </w:t>
      </w:r>
      <w:r w:rsidR="00947F8C">
        <w:t>3</w:t>
      </w:r>
      <w:r>
        <w:t xml:space="preserve">. Girðing skal antin vera púra tøtt, ella vera í minsta lagi 0,5 m frá marki til granna, tá talan er um hegn, rimagarð ella tílíkt. </w:t>
      </w:r>
    </w:p>
    <w:p w14:paraId="10B01F79" w14:textId="148B5EDA" w:rsidR="00835E94" w:rsidRDefault="00835E94" w:rsidP="00D73341">
      <w:pPr>
        <w:spacing w:line="300" w:lineRule="auto"/>
      </w:pPr>
      <w:r>
        <w:t xml:space="preserve">Stk. </w:t>
      </w:r>
      <w:r w:rsidR="00947F8C">
        <w:t>4</w:t>
      </w:r>
      <w:r>
        <w:t>. Girðingin skal gerast forsvarliga, eisini so</w:t>
      </w:r>
      <w:r w:rsidR="00827DB0">
        <w:t>,</w:t>
      </w:r>
      <w:r>
        <w:t xml:space="preserve"> at annar fuglur ikki fær flogið inn og um neyðugt, skal net spennast yvir. </w:t>
      </w:r>
    </w:p>
    <w:p w14:paraId="4FB424CC" w14:textId="57321382" w:rsidR="00835E94" w:rsidRDefault="00835E94" w:rsidP="00D73341">
      <w:pPr>
        <w:spacing w:line="300" w:lineRule="auto"/>
      </w:pPr>
      <w:r>
        <w:t xml:space="preserve">Stk. </w:t>
      </w:r>
      <w:r w:rsidR="00947F8C">
        <w:t>5</w:t>
      </w:r>
      <w:r>
        <w:t xml:space="preserve">. Búr og hús skulu </w:t>
      </w:r>
      <w:r w:rsidR="00CF5852">
        <w:t xml:space="preserve">vera </w:t>
      </w:r>
      <w:r>
        <w:t>lyft</w:t>
      </w:r>
      <w:r w:rsidR="00CF5852">
        <w:t xml:space="preserve"> </w:t>
      </w:r>
      <w:r>
        <w:t xml:space="preserve">0,35 m upp frá jørðildinum </w:t>
      </w:r>
      <w:r w:rsidR="00485C71">
        <w:t xml:space="preserve">fyri </w:t>
      </w:r>
      <w:r>
        <w:t xml:space="preserve">at tryggja móti rottu. Tó ikki gásarhús, ið kunnu vera grivin niður í svørðin. </w:t>
      </w:r>
    </w:p>
    <w:p w14:paraId="0F751F3A" w14:textId="6EC032AA" w:rsidR="00835E94" w:rsidRDefault="00835E94" w:rsidP="00D73341">
      <w:pPr>
        <w:spacing w:line="300" w:lineRule="auto"/>
      </w:pPr>
      <w:r>
        <w:t xml:space="preserve">Stk. </w:t>
      </w:r>
      <w:r w:rsidR="00947F8C">
        <w:t>6</w:t>
      </w:r>
      <w:r>
        <w:t xml:space="preserve">. Hanar mugu ikki vera uttandura millum kl. 21 á kvøldi og kl. </w:t>
      </w:r>
      <w:r w:rsidR="00B76800">
        <w:t>7</w:t>
      </w:r>
      <w:r>
        <w:t xml:space="preserve"> á morgni. </w:t>
      </w:r>
    </w:p>
    <w:p w14:paraId="1B3BBA35" w14:textId="16D0A763" w:rsidR="00835E94" w:rsidRPr="007B20D1" w:rsidRDefault="00835E94" w:rsidP="00D73341">
      <w:pPr>
        <w:pStyle w:val="Overskrift1"/>
        <w:spacing w:line="300" w:lineRule="auto"/>
      </w:pPr>
      <w:r w:rsidRPr="007B20D1">
        <w:t>Fóður og tílíkt</w:t>
      </w:r>
    </w:p>
    <w:p w14:paraId="5D633754" w14:textId="77777777" w:rsidR="00835E94" w:rsidRDefault="00835E94" w:rsidP="00D73341">
      <w:pPr>
        <w:spacing w:line="300" w:lineRule="auto"/>
      </w:pPr>
      <w:r>
        <w:t xml:space="preserve">§ 4. Fóður skal goymast í rottutryggum íløtum. </w:t>
      </w:r>
    </w:p>
    <w:p w14:paraId="424E7492" w14:textId="1974A30B" w:rsidR="00835E94" w:rsidRPr="00ED7B3E" w:rsidRDefault="00835E94" w:rsidP="00D73341">
      <w:pPr>
        <w:spacing w:line="300" w:lineRule="auto"/>
      </w:pPr>
      <w:r>
        <w:t xml:space="preserve">Stk. 2. </w:t>
      </w:r>
      <w:r w:rsidR="006854B7">
        <w:t xml:space="preserve">Gevast má ongantíð meiri </w:t>
      </w:r>
      <w:r w:rsidR="00DB6F64">
        <w:t xml:space="preserve">fóður </w:t>
      </w:r>
      <w:r w:rsidR="006854B7">
        <w:t xml:space="preserve">enn tað, sum verður etið eftir í mesta lagi </w:t>
      </w:r>
      <w:r w:rsidR="006854B7" w:rsidRPr="005743B3">
        <w:t>einum tíma</w:t>
      </w:r>
      <w:r w:rsidR="005743B3">
        <w:t>.</w:t>
      </w:r>
      <w:r>
        <w:t xml:space="preserve"> </w:t>
      </w:r>
      <w:r w:rsidR="006C076D">
        <w:t xml:space="preserve">Møguligar </w:t>
      </w:r>
      <w:proofErr w:type="spellStart"/>
      <w:r w:rsidR="006C076D">
        <w:t>f</w:t>
      </w:r>
      <w:r w:rsidR="00DB6F64">
        <w:t>óðurrestir</w:t>
      </w:r>
      <w:proofErr w:type="spellEnd"/>
      <w:r w:rsidR="00DB6F64">
        <w:t xml:space="preserve"> skulu </w:t>
      </w:r>
      <w:r w:rsidR="000F4A05">
        <w:t>takast</w:t>
      </w:r>
      <w:r w:rsidR="005743B3">
        <w:t xml:space="preserve"> </w:t>
      </w:r>
      <w:r>
        <w:t>burtur</w:t>
      </w:r>
      <w:r w:rsidR="005743B3">
        <w:t xml:space="preserve"> </w:t>
      </w:r>
      <w:r>
        <w:t>í seinasta lagi</w:t>
      </w:r>
      <w:r w:rsidR="005743B3">
        <w:t xml:space="preserve"> ein tíma áðrenn sólin </w:t>
      </w:r>
      <w:r w:rsidR="006C076D">
        <w:t>setur</w:t>
      </w:r>
      <w:r w:rsidR="005743B3">
        <w:t>, tó í seinasta lagi</w:t>
      </w:r>
      <w:r w:rsidR="006854B7">
        <w:t xml:space="preserve"> kl. </w:t>
      </w:r>
      <w:r w:rsidR="005743B3">
        <w:t>20</w:t>
      </w:r>
      <w:r>
        <w:t xml:space="preserve">. </w:t>
      </w:r>
    </w:p>
    <w:p w14:paraId="3B3FF552" w14:textId="61D16952" w:rsidR="00835E94" w:rsidRDefault="00835E94" w:rsidP="00D73341">
      <w:pPr>
        <w:spacing w:line="300" w:lineRule="auto"/>
      </w:pPr>
      <w:r>
        <w:t xml:space="preserve">Stk. 3. Búr, hús </w:t>
      </w:r>
      <w:proofErr w:type="spellStart"/>
      <w:r>
        <w:t>o.t</w:t>
      </w:r>
      <w:proofErr w:type="spellEnd"/>
      <w:r>
        <w:t xml:space="preserve">. skulu regluliga sópast og haldast rein. Girðingar skula haldast í góðum standi. </w:t>
      </w:r>
    </w:p>
    <w:p w14:paraId="1FB30B61" w14:textId="2F85D679" w:rsidR="00835E94" w:rsidRPr="007B20D1" w:rsidRDefault="00835E94" w:rsidP="00D73341">
      <w:pPr>
        <w:pStyle w:val="Overskrift1"/>
        <w:spacing w:line="300" w:lineRule="auto"/>
      </w:pPr>
      <w:r w:rsidRPr="007B20D1">
        <w:lastRenderedPageBreak/>
        <w:t>Boð</w:t>
      </w:r>
      <w:r w:rsidR="00D60595">
        <w:t xml:space="preserve"> </w:t>
      </w:r>
      <w:r w:rsidRPr="007B20D1">
        <w:t>og forboð</w:t>
      </w:r>
    </w:p>
    <w:p w14:paraId="49F4C721" w14:textId="3ECCD8A0" w:rsidR="00835E94" w:rsidRPr="00EE5795" w:rsidRDefault="00835E94" w:rsidP="00D73341">
      <w:pPr>
        <w:autoSpaceDE w:val="0"/>
        <w:autoSpaceDN w:val="0"/>
        <w:adjustRightInd w:val="0"/>
        <w:spacing w:after="0" w:line="300" w:lineRule="auto"/>
        <w:rPr>
          <w:color w:val="FF0000"/>
        </w:rPr>
      </w:pPr>
      <w:r>
        <w:t xml:space="preserve">§ 5. </w:t>
      </w:r>
      <w:bookmarkStart w:id="2" w:name="_Hlk115965473"/>
      <w:r>
        <w:t xml:space="preserve">Um hald av flogfenaði elvir til ampa </w:t>
      </w:r>
      <w:r w:rsidR="006C076D">
        <w:t xml:space="preserve">so </w:t>
      </w:r>
      <w:r>
        <w:t xml:space="preserve">sum </w:t>
      </w:r>
      <w:r w:rsidR="00A673E9">
        <w:t>lukt</w:t>
      </w:r>
      <w:r>
        <w:t>, gang, nógva flugu, rottu</w:t>
      </w:r>
      <w:r w:rsidR="006B36E5">
        <w:t xml:space="preserve"> ella annað</w:t>
      </w:r>
      <w:r>
        <w:t xml:space="preserve">, kann </w:t>
      </w:r>
      <w:r w:rsidR="00F25E1E">
        <w:t xml:space="preserve">kommunan </w:t>
      </w:r>
      <w:r w:rsidR="006B36E5">
        <w:t>geva</w:t>
      </w:r>
      <w:r w:rsidR="0044400F">
        <w:t xml:space="preserve"> eigaranum</w:t>
      </w:r>
      <w:r w:rsidR="006B36E5">
        <w:t xml:space="preserve"> boð um, hvussu viðurskiftini skulu fáast í rættlag</w:t>
      </w:r>
      <w:bookmarkEnd w:id="2"/>
      <w:r w:rsidR="006B36E5">
        <w:t xml:space="preserve">. Verða boðini ikki fylgd, kann kommunan </w:t>
      </w:r>
      <w:r>
        <w:t>seta forboð fyri haldinum.</w:t>
      </w:r>
      <w:r w:rsidR="00DB6F64">
        <w:t xml:space="preserve"> Hetta sambært § 23, stk. 2 í kunngerðini um umhvørvisreglur, við seinni broytingu</w:t>
      </w:r>
      <w:r w:rsidR="00DB6F64" w:rsidRPr="00A7300F">
        <w:t>m</w:t>
      </w:r>
      <w:r w:rsidR="00DB6F64" w:rsidRPr="00A7300F">
        <w:rPr>
          <w:rFonts w:ascii="Californian FB" w:hAnsi="Californian FB" w:cs="Helvetica-Bold"/>
          <w:b/>
          <w:bCs/>
          <w:sz w:val="24"/>
          <w:szCs w:val="24"/>
        </w:rPr>
        <w:t xml:space="preserve">. </w:t>
      </w:r>
    </w:p>
    <w:p w14:paraId="4E882669" w14:textId="794FC6BB" w:rsidR="00835E94" w:rsidRPr="007B20D1" w:rsidRDefault="00835E94" w:rsidP="00D73341">
      <w:pPr>
        <w:pStyle w:val="Overskrift1"/>
        <w:spacing w:line="300" w:lineRule="auto"/>
      </w:pPr>
      <w:r w:rsidRPr="007B20D1">
        <w:t>Undantaksloyvi</w:t>
      </w:r>
    </w:p>
    <w:p w14:paraId="3CEB0696" w14:textId="0CEF8515" w:rsidR="00835E94" w:rsidRDefault="00835E94" w:rsidP="00D73341">
      <w:pPr>
        <w:spacing w:line="300" w:lineRule="auto"/>
      </w:pPr>
      <w:r>
        <w:t xml:space="preserve">§ 6. Í serligum førum kann </w:t>
      </w:r>
      <w:proofErr w:type="spellStart"/>
      <w:r w:rsidR="0002300D" w:rsidRPr="00693AA3">
        <w:rPr>
          <w:color w:val="FF0000"/>
        </w:rPr>
        <w:t>xxx</w:t>
      </w:r>
      <w:proofErr w:type="spellEnd"/>
      <w:r w:rsidR="0002300D">
        <w:t xml:space="preserve"> </w:t>
      </w:r>
      <w:r w:rsidR="00F25E1E">
        <w:rPr>
          <w:color w:val="FF0000"/>
        </w:rPr>
        <w:t>kommuna</w:t>
      </w:r>
      <w:r w:rsidR="00F25E1E" w:rsidRPr="00EE5795">
        <w:rPr>
          <w:color w:val="FF0000"/>
        </w:rPr>
        <w:t xml:space="preserve"> </w:t>
      </w:r>
      <w:r>
        <w:t xml:space="preserve">eftir </w:t>
      </w:r>
      <w:r w:rsidR="00A673E9">
        <w:t>um</w:t>
      </w:r>
      <w:r w:rsidR="005743B3">
        <w:t>s</w:t>
      </w:r>
      <w:r w:rsidR="00A673E9">
        <w:t>ókn</w:t>
      </w:r>
      <w:r>
        <w:t xml:space="preserve">, geva smærri frávik frá ásetingunum í § </w:t>
      </w:r>
      <w:r w:rsidR="00DB6F64">
        <w:t>3</w:t>
      </w:r>
      <w:r>
        <w:t xml:space="preserve">. </w:t>
      </w:r>
    </w:p>
    <w:p w14:paraId="02C916DF" w14:textId="77777777" w:rsidR="00947F8C" w:rsidRPr="00947F8C" w:rsidRDefault="00947F8C" w:rsidP="00D73341">
      <w:pPr>
        <w:spacing w:line="300" w:lineRule="auto"/>
        <w:jc w:val="center"/>
        <w:rPr>
          <w:b/>
          <w:bCs/>
          <w:sz w:val="24"/>
          <w:szCs w:val="24"/>
        </w:rPr>
      </w:pPr>
      <w:r w:rsidRPr="00947F8C">
        <w:rPr>
          <w:b/>
          <w:bCs/>
          <w:sz w:val="24"/>
          <w:szCs w:val="24"/>
        </w:rPr>
        <w:t>Klagur</w:t>
      </w:r>
    </w:p>
    <w:p w14:paraId="086416BD" w14:textId="39C26600" w:rsidR="00947F8C" w:rsidRDefault="0092568A" w:rsidP="00D73341">
      <w:pPr>
        <w:pStyle w:val="Overskrift1"/>
        <w:spacing w:line="300" w:lineRule="auto"/>
        <w:jc w:val="left"/>
      </w:pPr>
      <w:r w:rsidRPr="0092568A">
        <w:rPr>
          <w:b w:val="0"/>
          <w:bCs w:val="0"/>
          <w:sz w:val="22"/>
          <w:szCs w:val="22"/>
        </w:rPr>
        <w:t>§ 7.</w:t>
      </w:r>
      <w:r>
        <w:t xml:space="preserve"> </w:t>
      </w:r>
      <w:r w:rsidR="00947F8C" w:rsidRPr="00947F8C">
        <w:rPr>
          <w:b w:val="0"/>
          <w:bCs w:val="0"/>
          <w:sz w:val="22"/>
          <w:szCs w:val="22"/>
        </w:rPr>
        <w:t xml:space="preserve">Klagur um brot á hesa reglugerð skulu sendast til </w:t>
      </w:r>
      <w:proofErr w:type="spellStart"/>
      <w:r w:rsidR="00947F8C" w:rsidRPr="00947F8C">
        <w:rPr>
          <w:b w:val="0"/>
          <w:bCs w:val="0"/>
          <w:color w:val="FF0000"/>
          <w:sz w:val="22"/>
          <w:szCs w:val="22"/>
        </w:rPr>
        <w:t>xxx</w:t>
      </w:r>
      <w:proofErr w:type="spellEnd"/>
      <w:r w:rsidR="00947F8C">
        <w:rPr>
          <w:b w:val="0"/>
          <w:bCs w:val="0"/>
          <w:color w:val="FF0000"/>
          <w:sz w:val="22"/>
          <w:szCs w:val="22"/>
        </w:rPr>
        <w:t xml:space="preserve"> </w:t>
      </w:r>
      <w:r w:rsidR="00947F8C" w:rsidRPr="00947F8C">
        <w:rPr>
          <w:b w:val="0"/>
          <w:bCs w:val="0"/>
          <w:color w:val="FF0000"/>
          <w:sz w:val="22"/>
          <w:szCs w:val="22"/>
        </w:rPr>
        <w:t>kommunu</w:t>
      </w:r>
      <w:r w:rsidR="00DB6F64">
        <w:rPr>
          <w:b w:val="0"/>
          <w:bCs w:val="0"/>
          <w:color w:val="FF0000"/>
          <w:sz w:val="22"/>
          <w:szCs w:val="22"/>
        </w:rPr>
        <w:t>.</w:t>
      </w:r>
    </w:p>
    <w:p w14:paraId="1F6877EB" w14:textId="335A8324" w:rsidR="00835E94" w:rsidRPr="007B20D1" w:rsidRDefault="00835E94" w:rsidP="00D73341">
      <w:pPr>
        <w:pStyle w:val="Overskrift1"/>
        <w:spacing w:line="300" w:lineRule="auto"/>
      </w:pPr>
      <w:r w:rsidRPr="00791AE3">
        <w:t>Kærumál</w:t>
      </w:r>
    </w:p>
    <w:p w14:paraId="6428CD98" w14:textId="07E3F83F" w:rsidR="00485C71" w:rsidRDefault="00835E94" w:rsidP="00D73341">
      <w:pPr>
        <w:spacing w:line="300" w:lineRule="auto"/>
      </w:pPr>
      <w:r>
        <w:t xml:space="preserve">§ </w:t>
      </w:r>
      <w:r w:rsidR="0092568A">
        <w:t>8</w:t>
      </w:r>
      <w:r>
        <w:t xml:space="preserve">. </w:t>
      </w:r>
      <w:r w:rsidR="00F60726">
        <w:t xml:space="preserve">Boð ella forboð </w:t>
      </w:r>
      <w:r>
        <w:t xml:space="preserve">hjá </w:t>
      </w:r>
      <w:proofErr w:type="spellStart"/>
      <w:r w:rsidR="0002300D" w:rsidRPr="00947F8C">
        <w:rPr>
          <w:color w:val="FF0000"/>
        </w:rPr>
        <w:t>xxx</w:t>
      </w:r>
      <w:proofErr w:type="spellEnd"/>
      <w:r w:rsidR="0002300D" w:rsidRPr="00947F8C">
        <w:rPr>
          <w:color w:val="FF0000"/>
        </w:rPr>
        <w:t xml:space="preserve"> </w:t>
      </w:r>
      <w:r w:rsidR="00F25E1E">
        <w:rPr>
          <w:color w:val="FF0000"/>
        </w:rPr>
        <w:t>kommunu</w:t>
      </w:r>
      <w:r w:rsidR="00F25E1E">
        <w:t xml:space="preserve"> </w:t>
      </w:r>
      <w:r>
        <w:t>eftir hesi reglugerð k</w:t>
      </w:r>
      <w:r w:rsidR="00485C71">
        <w:t>u</w:t>
      </w:r>
      <w:r>
        <w:t>nn</w:t>
      </w:r>
      <w:r w:rsidR="00DB6F64">
        <w:t>u</w:t>
      </w:r>
      <w:r>
        <w:t xml:space="preserve"> innan 4 vikur kærast til Umhvørvisstovuna.</w:t>
      </w:r>
      <w:r w:rsidR="00BC690A">
        <w:t xml:space="preserve"> </w:t>
      </w:r>
      <w:r w:rsidR="00485C71">
        <w:t xml:space="preserve">Kæra skal sendast til kommununa, sum sendur hana til Umhvørvisstovuna </w:t>
      </w:r>
      <w:r w:rsidR="00DB6F64">
        <w:t xml:space="preserve">saman </w:t>
      </w:r>
      <w:r w:rsidR="00485C71">
        <w:t>við viðkomandi tilfari í málinum.</w:t>
      </w:r>
    </w:p>
    <w:p w14:paraId="0C12B5B4" w14:textId="45AC26F1" w:rsidR="00835E94" w:rsidRDefault="005743B3" w:rsidP="00D73341">
      <w:pPr>
        <w:spacing w:line="300" w:lineRule="auto"/>
      </w:pPr>
      <w:r>
        <w:t>Avgerð</w:t>
      </w:r>
      <w:r w:rsidR="00485C71">
        <w:t>ir</w:t>
      </w:r>
      <w:r>
        <w:t xml:space="preserve"> hjá Umhvørvisstovuni í kærumál</w:t>
      </w:r>
      <w:r w:rsidR="00485C71">
        <w:t>um kunnu</w:t>
      </w:r>
      <w:r>
        <w:t xml:space="preserve"> ikki kærast til annan fyrisitingarligan myndugleika.</w:t>
      </w:r>
      <w:r w:rsidR="00835E94">
        <w:t xml:space="preserve"> </w:t>
      </w:r>
    </w:p>
    <w:p w14:paraId="44D17D14" w14:textId="4A92BB23" w:rsidR="00835E94" w:rsidRPr="007B20D1" w:rsidRDefault="00835E94" w:rsidP="00D73341">
      <w:pPr>
        <w:pStyle w:val="Overskrift1"/>
        <w:spacing w:line="300" w:lineRule="auto"/>
      </w:pPr>
      <w:r w:rsidRPr="007B20D1">
        <w:t>Gildisreglur</w:t>
      </w:r>
    </w:p>
    <w:p w14:paraId="33B83511" w14:textId="5A6CD633" w:rsidR="00835E94" w:rsidRDefault="00835E94" w:rsidP="00D73341">
      <w:pPr>
        <w:spacing w:line="300" w:lineRule="auto"/>
      </w:pPr>
      <w:r>
        <w:t xml:space="preserve">§ </w:t>
      </w:r>
      <w:r w:rsidR="00A7300F">
        <w:t>9</w:t>
      </w:r>
      <w:r>
        <w:t xml:space="preserve">. Henda reglugerð, sum </w:t>
      </w:r>
      <w:r w:rsidR="00943B5E">
        <w:t xml:space="preserve">er </w:t>
      </w:r>
      <w:r>
        <w:t xml:space="preserve">samtykt á </w:t>
      </w:r>
      <w:proofErr w:type="spellStart"/>
      <w:r w:rsidR="0044400F">
        <w:t>kommunustýris</w:t>
      </w:r>
      <w:r>
        <w:t>fundi</w:t>
      </w:r>
      <w:proofErr w:type="spellEnd"/>
      <w:r>
        <w:t xml:space="preserve"> tann </w:t>
      </w:r>
      <w:proofErr w:type="spellStart"/>
      <w:r w:rsidR="00530D5B" w:rsidRPr="00EE5795">
        <w:rPr>
          <w:color w:val="FF0000"/>
        </w:rPr>
        <w:t>xx</w:t>
      </w:r>
      <w:r w:rsidRPr="00EE5795">
        <w:rPr>
          <w:color w:val="FF0000"/>
        </w:rPr>
        <w:t>.</w:t>
      </w:r>
      <w:r w:rsidR="00530D5B" w:rsidRPr="00EE5795">
        <w:rPr>
          <w:color w:val="FF0000"/>
        </w:rPr>
        <w:t>xx</w:t>
      </w:r>
      <w:proofErr w:type="spellEnd"/>
      <w:r w:rsidRPr="00EE5795">
        <w:rPr>
          <w:color w:val="FF0000"/>
        </w:rPr>
        <w:t xml:space="preserve"> 20</w:t>
      </w:r>
      <w:r w:rsidR="00530D5B" w:rsidRPr="00EE5795">
        <w:rPr>
          <w:color w:val="FF0000"/>
        </w:rPr>
        <w:t>xx</w:t>
      </w:r>
      <w:r w:rsidRPr="00EE5795">
        <w:rPr>
          <w:color w:val="FF0000"/>
        </w:rPr>
        <w:t xml:space="preserve"> </w:t>
      </w:r>
      <w:r>
        <w:t xml:space="preserve">og er góðkend av Umhvørvisstovuni </w:t>
      </w:r>
      <w:r w:rsidR="00A6690F">
        <w:t>hin</w:t>
      </w:r>
      <w:r>
        <w:t xml:space="preserve"> </w:t>
      </w:r>
      <w:proofErr w:type="spellStart"/>
      <w:r w:rsidR="00530D5B" w:rsidRPr="00EE5795">
        <w:rPr>
          <w:color w:val="FF0000"/>
        </w:rPr>
        <w:t>xx</w:t>
      </w:r>
      <w:r w:rsidR="00B76800" w:rsidRPr="00EE5795">
        <w:rPr>
          <w:color w:val="FF0000"/>
        </w:rPr>
        <w:t>.</w:t>
      </w:r>
      <w:r w:rsidR="00530D5B" w:rsidRPr="00EE5795">
        <w:rPr>
          <w:color w:val="FF0000"/>
        </w:rPr>
        <w:t>xx</w:t>
      </w:r>
      <w:proofErr w:type="spellEnd"/>
      <w:r w:rsidRPr="00EE5795">
        <w:rPr>
          <w:color w:val="FF0000"/>
        </w:rPr>
        <w:t xml:space="preserve"> 20</w:t>
      </w:r>
      <w:r w:rsidR="00530D5B" w:rsidRPr="00EE5795">
        <w:rPr>
          <w:color w:val="FF0000"/>
        </w:rPr>
        <w:t>xx</w:t>
      </w:r>
      <w:r>
        <w:t xml:space="preserve">, kemur í gildi 1. </w:t>
      </w:r>
      <w:proofErr w:type="spellStart"/>
      <w:r w:rsidR="00E91587">
        <w:rPr>
          <w:color w:val="FF0000"/>
        </w:rPr>
        <w:t>x</w:t>
      </w:r>
      <w:r w:rsidR="005743B3" w:rsidRPr="00EE5795">
        <w:rPr>
          <w:color w:val="FF0000"/>
        </w:rPr>
        <w:t>x</w:t>
      </w:r>
      <w:r w:rsidR="00E91587">
        <w:rPr>
          <w:color w:val="FF0000"/>
        </w:rPr>
        <w:t>.x</w:t>
      </w:r>
      <w:r w:rsidR="005743B3" w:rsidRPr="00EE5795">
        <w:rPr>
          <w:color w:val="FF0000"/>
        </w:rPr>
        <w:t>x</w:t>
      </w:r>
      <w:proofErr w:type="spellEnd"/>
      <w:r w:rsidR="005743B3" w:rsidRPr="00EE5795">
        <w:rPr>
          <w:color w:val="FF0000"/>
        </w:rPr>
        <w:t xml:space="preserve"> </w:t>
      </w:r>
      <w:r w:rsidRPr="00EE5795">
        <w:rPr>
          <w:color w:val="FF0000"/>
        </w:rPr>
        <w:t>20</w:t>
      </w:r>
      <w:r w:rsidR="00530D5B" w:rsidRPr="00EE5795">
        <w:rPr>
          <w:color w:val="FF0000"/>
        </w:rPr>
        <w:t>xx</w:t>
      </w:r>
      <w:r>
        <w:t>.</w:t>
      </w:r>
    </w:p>
    <w:bookmarkEnd w:id="0"/>
    <w:p w14:paraId="2734BE7C" w14:textId="77777777" w:rsidR="000C2E98" w:rsidRDefault="000C2E98" w:rsidP="00D73341">
      <w:pPr>
        <w:spacing w:line="300" w:lineRule="auto"/>
      </w:pPr>
    </w:p>
    <w:sectPr w:rsidR="000C2E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9405" w14:textId="77777777" w:rsidR="00C02B20" w:rsidRDefault="00C02B20" w:rsidP="00C02B20">
      <w:pPr>
        <w:spacing w:after="0" w:line="240" w:lineRule="auto"/>
      </w:pPr>
      <w:r>
        <w:separator/>
      </w:r>
    </w:p>
  </w:endnote>
  <w:endnote w:type="continuationSeparator" w:id="0">
    <w:p w14:paraId="1F18A9A1" w14:textId="77777777" w:rsidR="00C02B20" w:rsidRDefault="00C02B20" w:rsidP="00C0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9EFA" w14:textId="77777777" w:rsidR="00C02B20" w:rsidRDefault="00C02B20" w:rsidP="00C02B20">
      <w:pPr>
        <w:spacing w:after="0" w:line="240" w:lineRule="auto"/>
      </w:pPr>
      <w:r>
        <w:separator/>
      </w:r>
    </w:p>
  </w:footnote>
  <w:footnote w:type="continuationSeparator" w:id="0">
    <w:p w14:paraId="0F5270F5" w14:textId="77777777" w:rsidR="00C02B20" w:rsidRDefault="00C02B20" w:rsidP="00C0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DE32" w14:textId="38105048" w:rsidR="00C02B20" w:rsidRDefault="00C02B20">
    <w:pPr>
      <w:pStyle w:val="Sidehoved"/>
    </w:pPr>
    <w:r>
      <w:t>LEISTUR 270223/Umhvørvisstovan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4"/>
    <w:rsid w:val="000002C3"/>
    <w:rsid w:val="0002300D"/>
    <w:rsid w:val="00081FF2"/>
    <w:rsid w:val="000B7AD7"/>
    <w:rsid w:val="000C2E98"/>
    <w:rsid w:val="000D1B54"/>
    <w:rsid w:val="000E5A1C"/>
    <w:rsid w:val="000F4A05"/>
    <w:rsid w:val="00136D44"/>
    <w:rsid w:val="001734B4"/>
    <w:rsid w:val="002F3308"/>
    <w:rsid w:val="0032531C"/>
    <w:rsid w:val="00350A02"/>
    <w:rsid w:val="0044400F"/>
    <w:rsid w:val="00485C71"/>
    <w:rsid w:val="004E1334"/>
    <w:rsid w:val="00530D5B"/>
    <w:rsid w:val="005743B3"/>
    <w:rsid w:val="0060315A"/>
    <w:rsid w:val="00606A9C"/>
    <w:rsid w:val="006271B5"/>
    <w:rsid w:val="006854B7"/>
    <w:rsid w:val="00693AA3"/>
    <w:rsid w:val="006B36E5"/>
    <w:rsid w:val="006C076D"/>
    <w:rsid w:val="006C55C6"/>
    <w:rsid w:val="007568D6"/>
    <w:rsid w:val="00791AE3"/>
    <w:rsid w:val="007F590C"/>
    <w:rsid w:val="00817CD4"/>
    <w:rsid w:val="00823C74"/>
    <w:rsid w:val="00827DB0"/>
    <w:rsid w:val="00835E94"/>
    <w:rsid w:val="008808F6"/>
    <w:rsid w:val="008E79D1"/>
    <w:rsid w:val="0092568A"/>
    <w:rsid w:val="00943B5E"/>
    <w:rsid w:val="00947F8C"/>
    <w:rsid w:val="00961B6E"/>
    <w:rsid w:val="00996CB0"/>
    <w:rsid w:val="009A0B52"/>
    <w:rsid w:val="00A6690F"/>
    <w:rsid w:val="00A673E9"/>
    <w:rsid w:val="00A7300F"/>
    <w:rsid w:val="00B32290"/>
    <w:rsid w:val="00B51B96"/>
    <w:rsid w:val="00B67581"/>
    <w:rsid w:val="00B76800"/>
    <w:rsid w:val="00BB641E"/>
    <w:rsid w:val="00BC690A"/>
    <w:rsid w:val="00BD70E5"/>
    <w:rsid w:val="00C02B20"/>
    <w:rsid w:val="00C057CC"/>
    <w:rsid w:val="00C330CA"/>
    <w:rsid w:val="00C61699"/>
    <w:rsid w:val="00CC70FB"/>
    <w:rsid w:val="00CF5852"/>
    <w:rsid w:val="00D60595"/>
    <w:rsid w:val="00D73341"/>
    <w:rsid w:val="00DB2239"/>
    <w:rsid w:val="00DB6F64"/>
    <w:rsid w:val="00E427FD"/>
    <w:rsid w:val="00E42E46"/>
    <w:rsid w:val="00E91587"/>
    <w:rsid w:val="00EC47CB"/>
    <w:rsid w:val="00ED7B3E"/>
    <w:rsid w:val="00EE4B35"/>
    <w:rsid w:val="00EE5795"/>
    <w:rsid w:val="00F13A13"/>
    <w:rsid w:val="00F25E1E"/>
    <w:rsid w:val="00F60726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B39E"/>
  <w15:chartTrackingRefBased/>
  <w15:docId w15:val="{1A5ED86F-AFAA-4294-8C29-5593090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0A"/>
    <w:pPr>
      <w:spacing w:after="12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1AE3"/>
    <w:pPr>
      <w:spacing w:before="120" w:after="160"/>
      <w:jc w:val="center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1AE3"/>
    <w:rPr>
      <w:b/>
      <w:bCs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330C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4400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4400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4400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400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400F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02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2B20"/>
  </w:style>
  <w:style w:type="paragraph" w:styleId="Sidefod">
    <w:name w:val="footer"/>
    <w:basedOn w:val="Normal"/>
    <w:link w:val="SidefodTegn"/>
    <w:uiPriority w:val="99"/>
    <w:unhideWhenUsed/>
    <w:rsid w:val="00C02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1322-2466-4550-8AA1-35AE8015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 Petersen</dc:creator>
  <cp:keywords/>
  <dc:description/>
  <cp:lastModifiedBy>Maria Gunnleivsdóttir Hansen</cp:lastModifiedBy>
  <cp:revision>23</cp:revision>
  <dcterms:created xsi:type="dcterms:W3CDTF">2022-10-06T15:29:00Z</dcterms:created>
  <dcterms:modified xsi:type="dcterms:W3CDTF">2023-02-27T14:19:00Z</dcterms:modified>
</cp:coreProperties>
</file>